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4D" w:rsidRDefault="002C294D" w:rsidP="002C294D">
      <w:pPr>
        <w:pStyle w:val="a3"/>
        <w:jc w:val="both"/>
      </w:pPr>
      <w:r>
        <w:rPr>
          <w:rStyle w:val="a4"/>
        </w:rPr>
        <w:t>Нормативно-правовые акты:</w:t>
      </w:r>
    </w:p>
    <w:p w:rsidR="002C294D" w:rsidRDefault="002C294D" w:rsidP="002C294D">
      <w:pPr>
        <w:pStyle w:val="a3"/>
        <w:jc w:val="both"/>
      </w:pPr>
      <w:r>
        <w:t>- приказ директора КУВО «УСЗН Борисоглебского городского округа» о реализации совместного проекта;</w:t>
      </w:r>
    </w:p>
    <w:p w:rsidR="002C294D" w:rsidRDefault="002C294D" w:rsidP="002C294D">
      <w:pPr>
        <w:pStyle w:val="a3"/>
        <w:jc w:val="both"/>
      </w:pPr>
      <w:r>
        <w:t>- положение о совместном проекте;</w:t>
      </w:r>
    </w:p>
    <w:p w:rsidR="002C294D" w:rsidRDefault="002C294D" w:rsidP="002C294D">
      <w:pPr>
        <w:pStyle w:val="a3"/>
        <w:jc w:val="both"/>
      </w:pPr>
      <w:r>
        <w:t>- соглашения о сотрудничестве с государственными учреждениями культуры, общественными организациями.</w:t>
      </w:r>
    </w:p>
    <w:p w:rsidR="004960F2" w:rsidRPr="002C294D" w:rsidRDefault="004960F2" w:rsidP="002C294D">
      <w:bookmarkStart w:id="0" w:name="_GoBack"/>
      <w:bookmarkEnd w:id="0"/>
    </w:p>
    <w:sectPr w:rsidR="004960F2" w:rsidRPr="002C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F8"/>
    <w:rsid w:val="001F7FF8"/>
    <w:rsid w:val="002C294D"/>
    <w:rsid w:val="004960F2"/>
    <w:rsid w:val="0053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29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2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9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Yogurt</dc:creator>
  <cp:lastModifiedBy>Yogurt</cp:lastModifiedBy>
  <cp:revision>1</cp:revision>
  <dcterms:created xsi:type="dcterms:W3CDTF">2024-10-30T11:20:00Z</dcterms:created>
  <dcterms:modified xsi:type="dcterms:W3CDTF">2024-10-30T13:50:00Z</dcterms:modified>
</cp:coreProperties>
</file>