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661" w:right="0" w:firstLine="0"/>
        <w:jc w:val="left"/>
        <w:rPr>
          <w:rFonts w:ascii="Times New Roman" w:hAnsi="Times New Roman"/>
          <w:b w:val="0"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 w:val="0"/>
          <w:sz w:val="32"/>
          <w:szCs w:val="32"/>
          <w:highlight w:val="none"/>
        </w:rPr>
        <w:t xml:space="preserve">Приложение 1</w:t>
      </w:r>
      <w:r>
        <w:rPr>
          <w:rFonts w:ascii="Times New Roman" w:hAnsi="Times New Roman"/>
          <w:b w:val="0"/>
          <w:sz w:val="32"/>
          <w:szCs w:val="32"/>
          <w:highlight w:val="none"/>
        </w:rPr>
      </w:r>
    </w:p>
    <w:p>
      <w:pPr>
        <w:ind w:left="0" w:right="0" w:firstLine="0"/>
        <w:jc w:val="left"/>
        <w:rPr>
          <w:rFonts w:ascii="Times New Roman" w:hAnsi="Times New Roman"/>
          <w:b w:val="0"/>
          <w:sz w:val="32"/>
          <w:szCs w:val="32"/>
          <w:highlight w:val="none"/>
        </w:rPr>
      </w:pPr>
      <w:r>
        <w:rPr>
          <w:rFonts w:ascii="Times New Roman" w:hAnsi="Times New Roman"/>
          <w:b w:val="0"/>
          <w:sz w:val="32"/>
          <w:szCs w:val="32"/>
          <w:highlight w:val="none"/>
        </w:rPr>
        <w:t xml:space="preserve">                                                                                    УТВЕРЖДЕН</w:t>
      </w:r>
      <w:r>
        <w:rPr>
          <w:rFonts w:ascii="Times New Roman" w:hAnsi="Times New Roman"/>
          <w:b w:val="0"/>
          <w:sz w:val="32"/>
          <w:szCs w:val="32"/>
          <w:highlight w:val="none"/>
        </w:rPr>
      </w:r>
    </w:p>
    <w:p>
      <w:pPr>
        <w:ind w:left="6661" w:right="0" w:firstLine="0"/>
        <w:jc w:val="left"/>
        <w:rPr>
          <w:rFonts w:ascii="Times New Roman" w:hAnsi="Times New Roman"/>
          <w:b w:val="0"/>
          <w:sz w:val="32"/>
          <w:szCs w:val="32"/>
          <w:highlight w:val="none"/>
        </w:rPr>
      </w:pPr>
      <w:r>
        <w:rPr>
          <w:rFonts w:ascii="Times New Roman" w:hAnsi="Times New Roman"/>
          <w:b w:val="0"/>
          <w:sz w:val="32"/>
          <w:szCs w:val="32"/>
          <w:highlight w:val="none"/>
        </w:rPr>
        <w:t xml:space="preserve">приказом директора  центра</w:t>
      </w:r>
      <w:r>
        <w:rPr>
          <w:rFonts w:ascii="Times New Roman" w:hAnsi="Times New Roman"/>
          <w:b w:val="0"/>
          <w:sz w:val="32"/>
          <w:szCs w:val="32"/>
          <w:highlight w:val="none"/>
        </w:rPr>
      </w:r>
    </w:p>
    <w:p>
      <w:pPr>
        <w:ind w:left="6661" w:right="0" w:firstLine="0"/>
        <w:jc w:val="left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  <w:highlight w:val="none"/>
        </w:rPr>
        <w:t xml:space="preserve">от____________№___</w:t>
      </w:r>
      <w:r>
        <w:rPr>
          <w:rFonts w:ascii="Times New Roman" w:hAnsi="Times New Roman"/>
          <w:b w:val="0"/>
          <w:sz w:val="32"/>
          <w:szCs w:val="32"/>
          <w:highlight w:val="none"/>
        </w:rPr>
      </w:r>
    </w:p>
    <w:p>
      <w:pPr>
        <w:ind w:left="6661" w:right="0" w:firstLine="0"/>
        <w:jc w:val="center"/>
        <w:rPr>
          <w:rFonts w:ascii="Times New Roman" w:hAnsi="Times New Roman"/>
          <w:b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jc w:val="center"/>
        <w:rPr>
          <w:rFonts w:ascii="Times New Roman" w:hAnsi="Times New Roman"/>
          <w:b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jc w:val="center"/>
        <w:rPr>
          <w:rFonts w:ascii="Times New Roman" w:hAnsi="Times New Roman"/>
          <w:b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jc w:val="center"/>
        <w:rPr>
          <w:rFonts w:ascii="Times New Roman" w:hAnsi="Times New Roman"/>
          <w:b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Договор</w:t>
      </w:r>
      <w:r/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предоставлении социальных услуг</w:t>
      </w:r>
      <w:r/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г. Крымск                                                                                  «______» ________________ </w:t>
      </w:r>
      <w:r>
        <w:rPr>
          <w:rFonts w:ascii="Times New Roman" w:hAnsi="Times New Roman"/>
          <w:sz w:val="28"/>
          <w:szCs w:val="28"/>
        </w:rPr>
        <w:t xml:space="preserve">20____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(место заключения договора)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/>
    </w:p>
    <w:p>
      <w:pPr>
        <w:pStyle w:val="72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22"/>
        <w:ind w:firstLine="708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казенное учреждение социального обс</w:t>
      </w:r>
      <w:r>
        <w:rPr>
          <w:rFonts w:ascii="Times New Roman" w:hAnsi="Times New Roman"/>
          <w:sz w:val="28"/>
          <w:szCs w:val="28"/>
        </w:rPr>
        <w:t xml:space="preserve">луживания Краснодарского края «Крымский реабилитационный центр для детей и подростков с ограниченными возможностями», именуемое в дальнейшем «Поставщик», в лице директора Радченко Аллы Анатольевны, действующей на основании Устава, с одной стороны,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 </w:t>
      </w:r>
      <w:r/>
    </w:p>
    <w:p>
      <w:pPr>
        <w:pStyle w:val="722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_____________________________________________________________________________________</w:t>
      </w:r>
      <w:r/>
    </w:p>
    <w:p>
      <w:pPr>
        <w:pStyle w:val="722"/>
        <w:ind w:firstLine="708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(фамилия, имя, отчество (при наличии)  гражданина, признанного нуждающимся в получении </w:t>
      </w:r>
      <w:r>
        <w:rPr>
          <w:rFonts w:ascii="Times New Roman" w:hAnsi="Times New Roman"/>
          <w:sz w:val="24"/>
          <w:szCs w:val="24"/>
          <w:vertAlign w:val="superscript"/>
        </w:rPr>
        <w:t xml:space="preserve">социальных услуг</w:t>
      </w:r>
      <w:r>
        <w:rPr>
          <w:rFonts w:ascii="Times New Roman" w:hAnsi="Times New Roman"/>
          <w:sz w:val="24"/>
          <w:szCs w:val="24"/>
          <w:vertAlign w:val="superscript"/>
        </w:rPr>
        <w:t xml:space="preserve">)</w:t>
      </w:r>
      <w:r/>
    </w:p>
    <w:p>
      <w:pPr>
        <w:pStyle w:val="722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именуемый в дальнейшем «Получатель»</w:t>
      </w:r>
      <w:r/>
    </w:p>
    <w:p>
      <w:pPr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________________________________________________________________________</w:t>
      </w:r>
      <w:r/>
    </w:p>
    <w:p>
      <w:pPr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(наименование и реквизиты паспорта или иного документа, удостоверяющего личность Получателя)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зарегистрированный по адресу:</w:t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________________________________________________________________________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 указывается адрес места регистрации)</w:t>
      </w:r>
      <w:r/>
    </w:p>
    <w:p>
      <w:pPr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проживающий по адресу:</w:t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_________________________________________________________________________________________________________________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 указывается адрес места жительства)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лице___________________________________________________________________</w:t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(фамилия, имя, отчество (при наличии) законного представителя Получателя)</w:t>
      </w:r>
      <w:r/>
    </w:p>
    <w:p>
      <w:pPr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документ, удостоверяющий личность законного представителя Получателя</w:t>
      </w:r>
      <w:r/>
    </w:p>
    <w:p>
      <w:pPr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____________________________________________________________________________________,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и реквизиты паспорта или иного документа, удостоверяющего личность)</w:t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зарегистрированный по адресу: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 указывается адрес места жительства)</w:t>
      </w:r>
      <w:r/>
    </w:p>
    <w:p>
      <w:pPr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проживающий по адресу:</w:t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________________________________________________________________________________________________________________,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 указывается адрес места жительства)</w:t>
      </w:r>
      <w:r/>
    </w:p>
    <w:p>
      <w:pPr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другой стороны, (далее – при совместном упоминании – стороны), заключили настоящий договор (далее – Договор) о нижеследующем.</w:t>
      </w:r>
      <w:r/>
    </w:p>
    <w:p>
      <w:pPr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Предмет Договора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Получатель поручает, а Поставщик обязуется предоставить социальные услуги (далее – Услуги) Получателю бесплатно, на основании индивидуальной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программы предоставления социальных услуг, составленной по форме, утвержденной приказом Министерства труда и социальной защиты Российской Федерации от 10 ноября 2014 г. № 874 (далее – индивидуальная программа), выданной Получателю в установленном порядке. 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Индивидуальная программа является неотъемлемой частью настоящего Договора.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Предоставление Услуг Получателю осуществляется в соответствии с Порядком предоставления Услуг, утвержденным уполномоченным органом государственной власти и надлежащего качества.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Сроки и условия предоставления конкретной Услуги, устанавливаются в соответствии со сроками, предусмотренными для предоставления соответствующих Услуг индивидуальной программой. 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Место оказания Услуг</w:t>
      </w: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Российская Федерация, 353380, Краснодарский край, г. Крымск, ул. Д. Бедного, № 2.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721"/>
        <w:ind w:left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Взаимодействие сторон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Поставщик  обязан: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предоставлять Получателю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индивидуальной программой, </w:t>
      </w:r>
      <w:r>
        <w:rPr>
          <w:rFonts w:ascii="Times New Roman" w:hAnsi="Times New Roman"/>
          <w:sz w:val="28"/>
          <w:szCs w:val="28"/>
        </w:rPr>
        <w:t xml:space="preserve">условиями настоящего Договора и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 с порядком предоставления Услуг, утвержденным уполномоченным органом государственной власти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предоставлять бесплатно в доступной форме Получателю (законному представителю Получателя)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о его правах и обязанностях, о видах Услуг, которые оказываются Поставщику, сроках, порядке и об условиях их предоставления;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использовать информацию о Получателе в соответствии с установленными </w:t>
      </w:r>
      <w:hyperlink r:id="rId15" w:tooltip="consultantplus://offline/ref=3FAEC517D2D9944F1AB1E16B2EDD3C6510B307DE3DA7783245925B637319wBO" w:history="1">
        <w:r>
          <w:rPr>
            <w:rFonts w:ascii="Times New Roman" w:hAnsi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требованиями о защите персональных данных;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своевременно информировать Получателя (законного представителя Получателя) в письменной форме об изменении порядка и условий предоставления Услуг, предусмотренных настоящим Договором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 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д) вести учет Услуг, предоставленных Получателю;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е) исполнять иные обязанности в соответствии с нормами действующего законодательства. 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 Поставщик имеет право: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отказать в предоставлении Услуг Получателю, в случае нарушения им условий настоящего Договора, а также в случае, возникновения у Получателя медицинских противопоказаний, указанных в заключении уполномоченной медицинской организации;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требовать от Получателя соблюдения условий настоящего Договора, а также соблюдения правил внутреннего распорядка для получателей Услуг; 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получать от Получателя  информацию (сведения, документы), необходимую для выполнения своих обязательств по настоящему Договору</w:t>
      </w:r>
      <w:r>
        <w:rPr>
          <w:rFonts w:ascii="Times New Roman" w:hAnsi="Times New Roman"/>
          <w:sz w:val="28"/>
          <w:szCs w:val="28"/>
        </w:rPr>
        <w:t xml:space="preserve">. В случае непредставления либо неполного предоставления Получателем такой информации (сведений, документов), Поставщик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7. Поставщик не вправе передавать исполнение обязательств по Договору третьим лицам.</w:t>
      </w:r>
      <w:r/>
    </w:p>
    <w:p>
      <w:pPr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Получатель (законный представитель Получателя)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обязан: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а) соблюдать сроки и условия настоящего Договора;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</w:t>
      </w:r>
      <w:r>
        <w:rPr>
          <w:rFonts w:ascii="Times New Roman" w:hAnsi="Times New Roman"/>
          <w:sz w:val="28"/>
          <w:szCs w:val="28"/>
        </w:rPr>
        <w:t xml:space="preserve">редоставлять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Услуг, утвержденным уполномоченным органом государственной власти;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в) информировать в письменной форме Поставщика об изменении обстоятельств, обусловливающих потребность в предоставлении Услуг;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г) информировать в письменной форме Поставщика о возникновении (изменении) обстоятельств, влекущих изменение (расторжение) настоящего Договора;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д) уведомлять в письменной форме Поставщика об отказе от получения Услуг, предусмотренных Договором;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е) соблюдать порядок предоставления Услуг, соответствующий форме социального обслуживания, а также правила внутреннего распорядка для получателей Услуг;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ж) сообщать Поставщику о выявленных нарушениях порядка </w:t>
      </w:r>
      <w:r>
        <w:rPr>
          <w:rFonts w:ascii="Times New Roman" w:hAnsi="Times New Roman"/>
          <w:sz w:val="28"/>
          <w:szCs w:val="28"/>
        </w:rPr>
        <w:t xml:space="preserve">предоставления Услуг, утвержденного уполномоченным органом государственной власти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Получатель (законный представитель Получателя)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имеет право: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а) на уважительное и гуманное отношение;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получение бесплатно в доступной форме информации о своих правах и обязанностях, видах Услуг, которые будут оказаны Получателю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индивидуальной программой предоставления Услуг бесплатно, о </w:t>
      </w:r>
      <w:r>
        <w:rPr>
          <w:rFonts w:ascii="Times New Roman" w:hAnsi="Times New Roman"/>
          <w:sz w:val="28"/>
          <w:szCs w:val="28"/>
        </w:rPr>
        <w:t xml:space="preserve">сроках, порядке и об условиях их предоставления;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 отказ от предоставления Услуг;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 защиту своих прав и законных интересов в соответствии с законодательством Российской Федерации;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на обеспечение условий пребывания в организациях социального обслуживания, соответствующих санитарно-гигиеническим требованиям;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е) на защиту своих персональных данных при использовании их Поставщиком;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потребовать расторжения настоящего Договора при нарушении Поставщиком условий настоящего Договора.</w:t>
      </w:r>
      <w:r/>
    </w:p>
    <w:p>
      <w:pPr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721"/>
        <w:ind w:left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Основания изменения и расторжения Договора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Настоящий Договор может быть расторгнут по соглашению Сторон.   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Настоящий Договор считается расторгнутым со дня письменного уведомления Поставщиком Получателя об отказе от исполнения настоящего Договора, если иные сроки не установлены настоящим Договором.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IV. Ответственность за неисполнение или ненадлежащее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обязательств по настоящему Договору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V. Срок действия Договора и другие условия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Настоящий Договор вступает в силу со дня его подписания  сторонами (если иное не указано в Договоре) и действует до  снятия с социального обслуживания.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Договор составлен в двух экземплярах, имеющих равную юридическую силу.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VI. Адрес (место нахождения), реквизиты и подписи сторон</w:t>
      </w:r>
      <w:r/>
    </w:p>
    <w:p>
      <w:pPr>
        <w:tabs>
          <w:tab w:val="left" w:pos="5529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2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Поставщик</w:t>
            </w:r>
            <w:r/>
          </w:p>
          <w:p>
            <w:pPr>
              <w:ind w:right="176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Государственное казенное учреждение социального обслуживания Краснодарского края «Крымский  реабилитационный центр для детей и подростков  с ограниченными возможностями» 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Российская Федерация, 353380 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Краснодарский край, г. Крымск,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Д. Бедного, № 2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ИНН/КПП  2337028840/233701001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Директор учреждения _________________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                                     /Радченко А.А../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textDirection w:val="lrTb"/>
            <w:noWrap w:val="false"/>
          </w:tcPr>
          <w:p>
            <w:pPr>
              <w:ind w:firstLine="34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Получатель</w:t>
            </w:r>
            <w:r/>
          </w:p>
          <w:p>
            <w:pPr>
              <w:pStyle w:val="72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  <w:r/>
          </w:p>
          <w:p>
            <w:pPr>
              <w:pStyle w:val="722"/>
              <w:ind w:firstLine="70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(фамилия, имя, отчество Получателя)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_________________________________________________________________</w:t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(данные документа, удостоверяющего личность Получателя)                                                                                                                             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 адрес Получателя)</w:t>
            </w:r>
            <w:r/>
          </w:p>
          <w:p>
            <w:pPr>
              <w:pStyle w:val="722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______________________________________________________________________________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(фамилия, имя, отчество законного представителя Получателя)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_________________________________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(данные документа, удостоверяющего личность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________________________________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законного представителя Получателя)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 адрес законного представителя Получателя)</w:t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_________________/________________ </w:t>
            </w:r>
            <w:r/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(Фамилия, инициалы)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(личная подпись)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>
        <w:pos w:val="beneathText"/>
      </w:footnotePr>
      <w:endnotePr/>
      <w:type w:val="nextPage"/>
      <w:pgSz w:w="11906" w:h="16838" w:orient="portrait"/>
      <w:pgMar w:top="993" w:right="566" w:bottom="851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hool">
    <w:panose1 w:val="02040503050201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5 Char"/>
    <w:basedOn w:val="708"/>
    <w:link w:val="7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08"/>
    <w:link w:val="7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08"/>
    <w:link w:val="7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08"/>
    <w:link w:val="7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08"/>
    <w:link w:val="7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08"/>
    <w:link w:val="723"/>
    <w:uiPriority w:val="10"/>
    <w:rPr>
      <w:sz w:val="48"/>
      <w:szCs w:val="48"/>
    </w:rPr>
  </w:style>
  <w:style w:type="character" w:styleId="35">
    <w:name w:val="Subtitle Char"/>
    <w:basedOn w:val="708"/>
    <w:link w:val="725"/>
    <w:uiPriority w:val="11"/>
    <w:rPr>
      <w:sz w:val="24"/>
      <w:szCs w:val="24"/>
    </w:rPr>
  </w:style>
  <w:style w:type="character" w:styleId="37">
    <w:name w:val="Quote Char"/>
    <w:link w:val="727"/>
    <w:uiPriority w:val="29"/>
    <w:rPr>
      <w:i/>
    </w:rPr>
  </w:style>
  <w:style w:type="character" w:styleId="39">
    <w:name w:val="Intense Quote Char"/>
    <w:link w:val="729"/>
    <w:uiPriority w:val="30"/>
    <w:rPr>
      <w:i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881"/>
    <w:pPr>
      <w:jc w:val="center"/>
      <w:keepNext/>
      <w:outlineLvl w:val="0"/>
    </w:pPr>
    <w:rPr>
      <w:rFonts w:ascii="Times New Roman" w:hAnsi="Times New Roman" w:eastAsia="Times New Roman"/>
      <w:b/>
      <w:szCs w:val="20"/>
      <w:lang w:val="en-US"/>
    </w:rPr>
  </w:style>
  <w:style w:type="paragraph" w:styleId="700">
    <w:name w:val="Heading 2"/>
    <w:basedOn w:val="698"/>
    <w:next w:val="698"/>
    <w:link w:val="882"/>
    <w:pPr>
      <w:ind w:hanging="277"/>
      <w:jc w:val="center"/>
      <w:keepNext/>
      <w:outlineLvl w:val="1"/>
    </w:pPr>
    <w:rPr>
      <w:rFonts w:ascii="School" w:hAnsi="School" w:eastAsia="Times New Roman"/>
      <w:b/>
      <w:szCs w:val="20"/>
      <w:lang w:val="en-US"/>
    </w:rPr>
  </w:style>
  <w:style w:type="paragraph" w:styleId="701">
    <w:name w:val="Heading 3"/>
    <w:basedOn w:val="698"/>
    <w:next w:val="698"/>
    <w:link w:val="883"/>
    <w:pPr>
      <w:ind w:hanging="278"/>
      <w:jc w:val="center"/>
      <w:keepNext/>
      <w:spacing w:before="120"/>
      <w:outlineLvl w:val="2"/>
    </w:pPr>
    <w:rPr>
      <w:rFonts w:ascii="School" w:hAnsi="School" w:eastAsia="Times New Roman"/>
      <w:b/>
      <w:szCs w:val="20"/>
      <w:lang w:val="en-US"/>
    </w:rPr>
  </w:style>
  <w:style w:type="paragraph" w:styleId="702">
    <w:name w:val="Heading 4"/>
    <w:basedOn w:val="698"/>
    <w:next w:val="698"/>
    <w:link w:val="884"/>
    <w:pPr>
      <w:keepNext/>
      <w:spacing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en-US"/>
    </w:rPr>
  </w:style>
  <w:style w:type="paragraph" w:styleId="703">
    <w:name w:val="Heading 5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04">
    <w:name w:val="Heading 6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705">
    <w:name w:val="Heading 7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706">
    <w:name w:val="Heading 8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707">
    <w:name w:val="Heading 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table of figures"/>
    <w:basedOn w:val="698"/>
    <w:next w:val="698"/>
    <w:uiPriority w:val="99"/>
    <w:unhideWhenUsed/>
  </w:style>
  <w:style w:type="character" w:styleId="712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713" w:customStyle="1">
    <w:name w:val="Heading 2 Char"/>
    <w:uiPriority w:val="9"/>
    <w:rPr>
      <w:rFonts w:ascii="Arial" w:hAnsi="Arial" w:cs="Arial" w:eastAsia="Arial"/>
      <w:sz w:val="34"/>
    </w:rPr>
  </w:style>
  <w:style w:type="character" w:styleId="714" w:customStyle="1">
    <w:name w:val="Heading 3 Char"/>
    <w:uiPriority w:val="9"/>
    <w:rPr>
      <w:rFonts w:ascii="Arial" w:hAnsi="Arial" w:cs="Arial" w:eastAsia="Arial"/>
      <w:sz w:val="30"/>
      <w:szCs w:val="30"/>
    </w:rPr>
  </w:style>
  <w:style w:type="character" w:styleId="715" w:customStyle="1">
    <w:name w:val="Heading 4 Char"/>
    <w:uiPriority w:val="9"/>
    <w:rPr>
      <w:rFonts w:ascii="Arial" w:hAnsi="Arial" w:cs="Arial" w:eastAsia="Arial"/>
      <w:b/>
      <w:bCs/>
      <w:sz w:val="26"/>
      <w:szCs w:val="26"/>
    </w:rPr>
  </w:style>
  <w:style w:type="character" w:styleId="716" w:customStyle="1">
    <w:name w:val="Заголовок 5 Знак"/>
    <w:link w:val="703"/>
    <w:uiPriority w:val="9"/>
    <w:rPr>
      <w:rFonts w:ascii="Arial" w:hAnsi="Arial" w:cs="Arial" w:eastAsia="Arial"/>
      <w:b/>
      <w:bCs/>
      <w:sz w:val="24"/>
      <w:szCs w:val="24"/>
    </w:rPr>
  </w:style>
  <w:style w:type="character" w:styleId="717" w:customStyle="1">
    <w:name w:val="Заголовок 6 Знак"/>
    <w:link w:val="704"/>
    <w:uiPriority w:val="9"/>
    <w:rPr>
      <w:rFonts w:ascii="Arial" w:hAnsi="Arial" w:cs="Arial" w:eastAsia="Arial"/>
      <w:b/>
      <w:bCs/>
      <w:sz w:val="22"/>
      <w:szCs w:val="22"/>
    </w:rPr>
  </w:style>
  <w:style w:type="character" w:styleId="718" w:customStyle="1">
    <w:name w:val="Заголовок 7 Знак"/>
    <w:link w:val="7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9" w:customStyle="1">
    <w:name w:val="Заголовок 8 Знак"/>
    <w:link w:val="706"/>
    <w:uiPriority w:val="9"/>
    <w:rPr>
      <w:rFonts w:ascii="Arial" w:hAnsi="Arial" w:cs="Arial" w:eastAsia="Arial"/>
      <w:i/>
      <w:iCs/>
      <w:sz w:val="22"/>
      <w:szCs w:val="22"/>
    </w:rPr>
  </w:style>
  <w:style w:type="character" w:styleId="720" w:customStyle="1">
    <w:name w:val="Заголовок 9 Знак"/>
    <w:link w:val="707"/>
    <w:uiPriority w:val="9"/>
    <w:rPr>
      <w:rFonts w:ascii="Arial" w:hAnsi="Arial" w:cs="Arial" w:eastAsia="Arial"/>
      <w:i/>
      <w:iCs/>
      <w:sz w:val="21"/>
      <w:szCs w:val="21"/>
    </w:rPr>
  </w:style>
  <w:style w:type="paragraph" w:styleId="721">
    <w:name w:val="List Paragraph"/>
    <w:basedOn w:val="698"/>
    <w:pPr>
      <w:contextualSpacing/>
      <w:ind w:left="720"/>
    </w:pPr>
  </w:style>
  <w:style w:type="paragraph" w:styleId="722">
    <w:name w:val="No Spacing"/>
    <w:rPr>
      <w:sz w:val="22"/>
      <w:lang w:bidi="ar-SA"/>
    </w:rPr>
  </w:style>
  <w:style w:type="paragraph" w:styleId="723">
    <w:name w:val="Title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link w:val="723"/>
    <w:uiPriority w:val="10"/>
    <w:rPr>
      <w:sz w:val="48"/>
      <w:szCs w:val="48"/>
    </w:rPr>
  </w:style>
  <w:style w:type="paragraph" w:styleId="725">
    <w:name w:val="Subtitle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link w:val="725"/>
    <w:uiPriority w:val="11"/>
    <w:rPr>
      <w:sz w:val="24"/>
      <w:szCs w:val="24"/>
    </w:rPr>
  </w:style>
  <w:style w:type="paragraph" w:styleId="727">
    <w:name w:val="Quote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698"/>
    <w:link w:val="894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2" w:customStyle="1">
    <w:name w:val="Header Char"/>
    <w:uiPriority w:val="99"/>
  </w:style>
  <w:style w:type="paragraph" w:styleId="733">
    <w:name w:val="Footer"/>
    <w:basedOn w:val="698"/>
    <w:link w:val="895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4" w:customStyle="1">
    <w:name w:val="Footer Char"/>
    <w:uiPriority w:val="99"/>
  </w:style>
  <w:style w:type="paragraph" w:styleId="735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 w:customStyle="1">
    <w:name w:val="Caption Char"/>
    <w:uiPriority w:val="99"/>
  </w:style>
  <w:style w:type="table" w:styleId="737">
    <w:name w:val="Table Grid"/>
    <w:basedOn w:val="709"/>
    <w:rPr>
      <w:sz w:val="22"/>
    </w:rPr>
    <w:tblPr/>
  </w:style>
  <w:style w:type="table" w:styleId="73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43" w:customStyle="1">
    <w:name w:val="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44" w:customStyle="1">
    <w:name w:val="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45" w:customStyle="1">
    <w:name w:val="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46" w:customStyle="1">
    <w:name w:val="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47" w:customStyle="1">
    <w:name w:val="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48" w:customStyle="1">
    <w:name w:val="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49" w:customStyle="1">
    <w:name w:val="Bordered &amp; 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50" w:customStyle="1">
    <w:name w:val="Bordered &amp; 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51" w:customStyle="1">
    <w:name w:val="Bordered &amp; 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52" w:customStyle="1">
    <w:name w:val="Bordered &amp; 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53" w:customStyle="1">
    <w:name w:val="Bordered &amp; 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54" w:customStyle="1">
    <w:name w:val="Bordered &amp; 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55" w:customStyle="1">
    <w:name w:val="Bordered &amp; 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5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698"/>
    <w:link w:val="892"/>
    <w:semiHidden/>
    <w:rPr>
      <w:szCs w:val="20"/>
      <w:lang w:val="en-US"/>
    </w:rPr>
  </w:style>
  <w:style w:type="character" w:styleId="865" w:customStyle="1">
    <w:name w:val="Footnote Text Char"/>
    <w:uiPriority w:val="99"/>
    <w:rPr>
      <w:sz w:val="18"/>
    </w:rPr>
  </w:style>
  <w:style w:type="character" w:styleId="866">
    <w:name w:val="footnote reference"/>
    <w:semiHidden/>
    <w:rPr>
      <w:vertAlign w:val="superscript"/>
    </w:rPr>
  </w:style>
  <w:style w:type="paragraph" w:styleId="867">
    <w:name w:val="endnote text"/>
    <w:basedOn w:val="698"/>
    <w:link w:val="893"/>
    <w:semiHidden/>
    <w:rPr>
      <w:szCs w:val="20"/>
      <w:lang w:val="en-US"/>
    </w:rPr>
  </w:style>
  <w:style w:type="character" w:styleId="868" w:customStyle="1">
    <w:name w:val="Endnote Text Char"/>
    <w:uiPriority w:val="99"/>
    <w:rPr>
      <w:sz w:val="20"/>
    </w:rPr>
  </w:style>
  <w:style w:type="character" w:styleId="869">
    <w:name w:val="endnote reference"/>
    <w:semiHidden/>
    <w:rPr>
      <w:vertAlign w:val="superscript"/>
    </w:rPr>
  </w:style>
  <w:style w:type="paragraph" w:styleId="870">
    <w:name w:val="toc 1"/>
    <w:uiPriority w:val="39"/>
    <w:unhideWhenUsed/>
    <w:pPr>
      <w:spacing w:after="57"/>
    </w:pPr>
  </w:style>
  <w:style w:type="paragraph" w:styleId="871">
    <w:name w:val="toc 2"/>
    <w:uiPriority w:val="39"/>
    <w:unhideWhenUsed/>
    <w:pPr>
      <w:ind w:left="283"/>
      <w:spacing w:after="57"/>
    </w:pPr>
  </w:style>
  <w:style w:type="paragraph" w:styleId="872">
    <w:name w:val="toc 3"/>
    <w:uiPriority w:val="39"/>
    <w:unhideWhenUsed/>
    <w:pPr>
      <w:ind w:left="567"/>
      <w:spacing w:after="57"/>
    </w:pPr>
  </w:style>
  <w:style w:type="paragraph" w:styleId="873">
    <w:name w:val="toc 4"/>
    <w:uiPriority w:val="39"/>
    <w:unhideWhenUsed/>
    <w:pPr>
      <w:ind w:left="850"/>
      <w:spacing w:after="57"/>
    </w:pPr>
  </w:style>
  <w:style w:type="paragraph" w:styleId="874">
    <w:name w:val="toc 5"/>
    <w:uiPriority w:val="39"/>
    <w:unhideWhenUsed/>
    <w:pPr>
      <w:ind w:left="1134"/>
      <w:spacing w:after="57"/>
    </w:pPr>
  </w:style>
  <w:style w:type="paragraph" w:styleId="875">
    <w:name w:val="toc 6"/>
    <w:uiPriority w:val="39"/>
    <w:unhideWhenUsed/>
    <w:pPr>
      <w:ind w:left="1417"/>
      <w:spacing w:after="57"/>
    </w:pPr>
  </w:style>
  <w:style w:type="paragraph" w:styleId="876">
    <w:name w:val="toc 7"/>
    <w:uiPriority w:val="39"/>
    <w:unhideWhenUsed/>
    <w:pPr>
      <w:ind w:left="1701"/>
      <w:spacing w:after="57"/>
    </w:pPr>
  </w:style>
  <w:style w:type="paragraph" w:styleId="877">
    <w:name w:val="toc 8"/>
    <w:uiPriority w:val="39"/>
    <w:unhideWhenUsed/>
    <w:pPr>
      <w:ind w:left="1984"/>
      <w:spacing w:after="57"/>
    </w:pPr>
  </w:style>
  <w:style w:type="paragraph" w:styleId="878">
    <w:name w:val="toc 9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 w:customStyle="1">
    <w:name w:val="ConsPlusNormal"/>
    <w:rPr>
      <w:rFonts w:ascii="Arial" w:hAnsi="Arial"/>
      <w:lang w:bidi="ar-SA" w:eastAsia="ru-RU"/>
    </w:rPr>
  </w:style>
  <w:style w:type="character" w:styleId="881" w:customStyle="1">
    <w:name w:val="Заголовок 1 Знак"/>
    <w:link w:val="699"/>
    <w:rPr>
      <w:rFonts w:ascii="Times New Roman" w:hAnsi="Times New Roman" w:eastAsia="Times New Roman"/>
      <w:b/>
    </w:rPr>
  </w:style>
  <w:style w:type="character" w:styleId="882" w:customStyle="1">
    <w:name w:val="Заголовок 2 Знак"/>
    <w:link w:val="700"/>
    <w:rPr>
      <w:rFonts w:ascii="School" w:hAnsi="School" w:eastAsia="Times New Roman"/>
      <w:b/>
    </w:rPr>
  </w:style>
  <w:style w:type="character" w:styleId="883" w:customStyle="1">
    <w:name w:val="Заголовок 3 Знак"/>
    <w:link w:val="701"/>
    <w:rPr>
      <w:rFonts w:ascii="School" w:hAnsi="School" w:eastAsia="Times New Roman"/>
      <w:b/>
    </w:rPr>
  </w:style>
  <w:style w:type="character" w:styleId="884" w:customStyle="1">
    <w:name w:val="Заголовок 4 Знак"/>
    <w:link w:val="702"/>
    <w:rPr>
      <w:rFonts w:ascii="Times New Roman" w:hAnsi="Times New Roman" w:eastAsia="Times New Roman"/>
      <w:b/>
      <w:bCs/>
      <w:sz w:val="28"/>
      <w:szCs w:val="28"/>
    </w:rPr>
  </w:style>
  <w:style w:type="paragraph" w:styleId="885">
    <w:name w:val="Body Text Indent 3"/>
    <w:basedOn w:val="698"/>
    <w:link w:val="886"/>
    <w:pPr>
      <w:ind w:firstLine="709"/>
      <w:jc w:val="both"/>
    </w:pPr>
    <w:rPr>
      <w:rFonts w:ascii="Times New Roman" w:hAnsi="Times New Roman" w:eastAsia="Times New Roman"/>
      <w:sz w:val="26"/>
      <w:szCs w:val="20"/>
      <w:lang w:val="en-US"/>
    </w:rPr>
  </w:style>
  <w:style w:type="character" w:styleId="886" w:customStyle="1">
    <w:name w:val="Основной текст с отступом 3 Знак"/>
    <w:link w:val="885"/>
    <w:rPr>
      <w:rFonts w:ascii="Times New Roman" w:hAnsi="Times New Roman" w:eastAsia="Times New Roman"/>
      <w:sz w:val="26"/>
    </w:rPr>
  </w:style>
  <w:style w:type="paragraph" w:styleId="887" w:customStyle="1">
    <w:name w:val="Style7"/>
    <w:basedOn w:val="698"/>
    <w:pPr>
      <w:ind w:firstLine="701"/>
      <w:jc w:val="both"/>
      <w:spacing w:line="321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8" w:customStyle="1">
    <w:name w:val="Style9"/>
    <w:basedOn w:val="698"/>
    <w:pPr>
      <w:ind w:firstLine="701"/>
      <w:jc w:val="both"/>
      <w:spacing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9" w:customStyle="1">
    <w:name w:val="Font Style21"/>
    <w:rPr>
      <w:rFonts w:ascii="Times New Roman" w:hAnsi="Times New Roman"/>
      <w:sz w:val="26"/>
      <w:szCs w:val="26"/>
    </w:rPr>
  </w:style>
  <w:style w:type="paragraph" w:styleId="890">
    <w:name w:val="Body Text 2"/>
    <w:basedOn w:val="698"/>
    <w:link w:val="891"/>
    <w:pPr>
      <w:spacing w:after="120" w:line="480" w:lineRule="auto"/>
    </w:pPr>
    <w:rPr>
      <w:rFonts w:ascii="Times New Roman" w:hAnsi="Times New Roman" w:eastAsia="Times New Roman"/>
      <w:szCs w:val="20"/>
      <w:lang w:val="en-US"/>
    </w:rPr>
  </w:style>
  <w:style w:type="character" w:styleId="891" w:customStyle="1">
    <w:name w:val="Основной текст 2 Знак"/>
    <w:link w:val="890"/>
    <w:rPr>
      <w:rFonts w:ascii="Times New Roman" w:hAnsi="Times New Roman" w:eastAsia="Times New Roman"/>
    </w:rPr>
  </w:style>
  <w:style w:type="character" w:styleId="892" w:customStyle="1">
    <w:name w:val="Текст сноски Знак"/>
    <w:link w:val="864"/>
    <w:semiHidden/>
    <w:rPr>
      <w:lang w:eastAsia="en-US"/>
    </w:rPr>
  </w:style>
  <w:style w:type="character" w:styleId="893" w:customStyle="1">
    <w:name w:val="Текст концевой сноски Знак"/>
    <w:link w:val="867"/>
    <w:semiHidden/>
    <w:rPr>
      <w:lang w:eastAsia="en-US"/>
    </w:rPr>
  </w:style>
  <w:style w:type="character" w:styleId="894" w:customStyle="1">
    <w:name w:val="Верхний колонтитул Знак"/>
    <w:link w:val="731"/>
    <w:rPr>
      <w:sz w:val="22"/>
      <w:szCs w:val="22"/>
      <w:lang w:eastAsia="en-US"/>
    </w:rPr>
  </w:style>
  <w:style w:type="character" w:styleId="895" w:customStyle="1">
    <w:name w:val="Нижний колонтитул Знак"/>
    <w:link w:val="733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consultantplus://offline/ref=3FAEC517D2D9944F1AB1E16B2EDD3C6510B307DE3DA7783245925B637319wB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created xsi:type="dcterms:W3CDTF">2023-09-13T05:20:00Z</dcterms:created>
  <dcterms:modified xsi:type="dcterms:W3CDTF">2023-10-12T11:17:23Z</dcterms:modified>
</cp:coreProperties>
</file>