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Алгоритм работы специалиста психолога в рамках программы образование «Компас».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Цель:</w:t>
      </w:r>
    </w:p>
    <w:p w:rsidR="00000000" w:rsidDel="00000000" w:rsidP="00000000" w:rsidRDefault="00000000" w:rsidRPr="00000000" w14:paraId="000000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Психологическое сопровождение подростков в возрасте 11- 18 лет в учреждении проводиться по двум направлениям: 1 – психологическая диагностика; 2 – психологическое консультирование и психокоррекция. </w:t>
      </w:r>
    </w:p>
    <w:tbl>
      <w:tblPr>
        <w:tblStyle w:val="Table1"/>
        <w:tblW w:w="903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31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Психологическая диагностика участников проекта «Компас»</w:t>
            </w:r>
          </w:p>
        </w:tc>
      </w:tr>
      <w:tr>
        <w:trPr>
          <w:cantSplit w:val="0"/>
          <w:trHeight w:val="282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Цель: выявить уровень мотивации, когнитивных способностей, потребность и наличие ресурсов для участия в проекте «Компас».</w:t>
            </w:r>
          </w:p>
          <w:p w:rsidR="00000000" w:rsidDel="00000000" w:rsidP="00000000" w:rsidRDefault="00000000" w:rsidRPr="00000000" w14:paraId="00000007">
            <w:pPr>
              <w:pageBreakBefore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Определение мотивации учения и эмоционального отношения к учению.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Определение преобладающего типа мышления.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Определение степени самоорганизации и саморегуляции деятельности.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Определение уровня самооценки.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Определение доминирующего типа перцептивной модальности.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Дать рекомендации по дальнейшему  сопровождению участника программы (психологические консультации, работа с коу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чем, репетитором)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56" w:lineRule="auto"/>
              <w:ind w:left="7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Материалы.</w:t>
            </w:r>
          </w:p>
          <w:p w:rsidR="00000000" w:rsidDel="00000000" w:rsidP="00000000" w:rsidRDefault="00000000" w:rsidRPr="00000000" w14:paraId="00000010">
            <w:pPr>
              <w:pageBreakBefore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Комплект диагностических методик: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Методика диагностики мотивации учения и эмоционального отношения к учению в средних и старших классах школы (тест Спилберга, модификация А.Д. Андреевой)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Диагностика ведущей перцептивной модальности С. Ефремцева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Методика определения типа мышления (в модификации Г.В. Резапкиной)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Тест-опросник «Определение уровня самооценки» (С.В. Ковалев)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Опросник самоорганизации деятельности (Е.Ю. Мандрикова)</w:t>
            </w:r>
          </w:p>
          <w:p w:rsidR="00000000" w:rsidDel="00000000" w:rsidP="00000000" w:rsidRDefault="00000000" w:rsidRPr="00000000" w14:paraId="00000016">
            <w:pPr>
              <w:pageBreakBefore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Исследование проводится дистанционно с использованием платформы Zoom и при помощи Гугл-ресурсов (гугл-формы, гугл-таблицы).</w:t>
            </w:r>
          </w:p>
          <w:p w:rsidR="00000000" w:rsidDel="00000000" w:rsidP="00000000" w:rsidRDefault="00000000" w:rsidRPr="00000000" w14:paraId="00000017">
            <w:pPr>
              <w:pageBreakBefore w:val="0"/>
              <w:ind w:left="7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План-график проведения диагностического исследования. Составляется совместно с куратором учреждения. (Приложение 1. Психологическая служба)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итогу диагностик формируется отчет по каждому участнику. Доступ к отчету могут получить координатор проекта, психологическая служба, психологи учреждения.  Для куратора учреждения формируется общий отчет.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31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Психологическое сопровождение участников образовательного проекта «Компас».</w:t>
            </w:r>
          </w:p>
        </w:tc>
      </w:tr>
      <w:tr>
        <w:trPr>
          <w:cantSplit w:val="0"/>
          <w:trHeight w:val="438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1) Психологическое сопровождение участников проекта компас осуществляется психологом проекта по запросу: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от самого участника проекта;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от сотрудников БФ «Дети наши» (коучи или специалисты других проектов) при согласии ребенка;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от куратора учреждения, при согласии ребенка;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 2)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Консультация психолога проводится индивидуально и очно (выезд психолога в ДД.) или онлайн по согласованию с куратором учреждения. </w:t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Терапевтический час (длительность встречи) при необходимости психолог может сократить или увеличить время, ориентируясь на потребности ребенка, но не более одного часа и не менее 30 минут</w:t>
            </w:r>
          </w:p>
          <w:tbl>
            <w:tblPr>
              <w:tblStyle w:val="Table2"/>
              <w:tblW w:w="880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085"/>
              <w:gridCol w:w="3402"/>
              <w:gridCol w:w="3317"/>
              <w:tblGridChange w:id="0">
                <w:tblGrid>
                  <w:gridCol w:w="2085"/>
                  <w:gridCol w:w="3402"/>
                  <w:gridCol w:w="331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0">
                  <w:pPr>
                    <w:pageBreakBefore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Возраст участника</w:t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pageBreakBefore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Очная форма консультации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pageBreakBefore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Консультация с использованием онлайн платформы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pageBreakBefore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11 – 13 лет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pageBreakBefore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45 минут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pageBreakBefore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35 минут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pageBreakBefore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13 и более лет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pageBreakBefore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50 минут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pageBreakBefore w:val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40 минут</w:t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3) Консультирование несовершеннолетнего ведется с письменного согласия его законного представителя. Психолог проекта регулярно предоставляет обратную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связь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о проделанной работе представителю учреждения (сообщает о динамике работы, дает рекомендации)</w:t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Формат предоставления обратной связи. 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Запрос ребенка озвучивается только с его согласия, в случае несогласия, психолог озвучивает только своё видение ситуации, и свой план работы в общих чертах, например: “Развитие эмоционального интеллекта, работа по укреплению психологических границ, коррекция самооценки”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Диагностические данные могут быть предоставлены в полном объёме 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Необходимо освятить как положительную динамику, так и её отсутствие.</w:t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4) По одному запросу проводиться до 10 консультаций. На первых встречах совместно с ребенком психолог формирует запрос и составляет примерный план работы и желаемый результат. Если в течении десяти встреч нужный результат не достигнут, по желанию ребенка можно продлить курс консультаций, подводя промежуточный итог. В случае возникновения нового запроса, работа так же может быть продолжена.</w:t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5) Сфера запросов для работы с психологом: </w:t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межличностные отношения,</w:t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коммуникативные навыки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когнитивные функции (улучшение памяти и внимания)</w:t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психо – эмоциональные нарушения (регуляция эмоциональных состояний)</w:t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самооценка и мотивация</w:t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6) Консультативная работа сопровождается ведением протокола встречи,  и супервизируется по мере необходимости. Доступ к протоколу и личной может иметь психолог – супервизор и старший психолог. По запросу законного представителя проводится встреча с анализом результатов работы (цели, прогнозы, динамика, рекомендации).</w:t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7) Закрытие случая. Работа завершается по достижению результата или по желанию ребенка, с подведением промежуточного итога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8) Ведение документации. Психолог проекта ведет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протоколы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встреч и ведет таблицу по количеству обращений. Доступ к таблице предоставляется старшему психологу и координатору проекта. Отчет о проделанной работе формируется ежеквартально.</w:t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55"/>
              <w:gridCol w:w="2175"/>
              <w:gridCol w:w="1785"/>
              <w:gridCol w:w="3705"/>
              <w:tblGridChange w:id="0">
                <w:tblGrid>
                  <w:gridCol w:w="1155"/>
                  <w:gridCol w:w="2175"/>
                  <w:gridCol w:w="1785"/>
                  <w:gridCol w:w="37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ФИО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кол-во встреч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задачи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динамика/результат</w:t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Критические точки в работе психолога:</w:t>
            </w:r>
          </w:p>
          <w:tbl>
            <w:tblPr>
              <w:tblStyle w:val="Table4"/>
              <w:tblW w:w="87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185"/>
              <w:gridCol w:w="4575"/>
              <w:tblGridChange w:id="0">
                <w:tblGrid>
                  <w:gridCol w:w="4185"/>
                  <w:gridCol w:w="45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проблема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профилактика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pageBreakBefore w:val="0"/>
                    <w:widowControl w:val="0"/>
                    <w:spacing w:after="0" w:line="240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Эмоциональное выгорание специалиста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регулярная супервизия и интервизия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Потеря мотивации на работу с психологом у ребенка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проговаривание контракта на небольшое количество встреч, регулярная оценка достижений</w:t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работа с ближайшим окружением (наставник, воспитатель)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Прерывание консультаций из за технических сбоев или изменения расписания ребенка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постоянный контакт с куратором учреждения</w:t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pageBreakBefore w:val="0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Направления групповой работы.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Семинар для репетиторов и воспитателей «Психологические особенности детей сирот»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Групповые занятия с детьми и подростками по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темам: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коммуникация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регуляция эмоционального состояния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(Как справляться с агрессией и тревогой)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психологические границы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психологические трансформационные игры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Конфликты; для чего нужны и как справиться</w:t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431" w:hanging="360"/>
      </w:pPr>
      <w:rPr/>
    </w:lvl>
    <w:lvl w:ilvl="1">
      <w:start w:val="1"/>
      <w:numFmt w:val="lowerLetter"/>
      <w:lvlText w:val="%2."/>
      <w:lvlJc w:val="left"/>
      <w:pPr>
        <w:ind w:left="1151" w:hanging="360"/>
      </w:pPr>
      <w:rPr/>
    </w:lvl>
    <w:lvl w:ilvl="2">
      <w:start w:val="1"/>
      <w:numFmt w:val="lowerRoman"/>
      <w:lvlText w:val="%3."/>
      <w:lvlJc w:val="right"/>
      <w:pPr>
        <w:ind w:left="1871" w:hanging="180"/>
      </w:pPr>
      <w:rPr/>
    </w:lvl>
    <w:lvl w:ilvl="3">
      <w:start w:val="1"/>
      <w:numFmt w:val="decimal"/>
      <w:lvlText w:val="%4."/>
      <w:lvlJc w:val="left"/>
      <w:pPr>
        <w:ind w:left="2591" w:hanging="360"/>
      </w:pPr>
      <w:rPr/>
    </w:lvl>
    <w:lvl w:ilvl="4">
      <w:start w:val="1"/>
      <w:numFmt w:val="lowerLetter"/>
      <w:lvlText w:val="%5."/>
      <w:lvlJc w:val="left"/>
      <w:pPr>
        <w:ind w:left="3311" w:hanging="360"/>
      </w:pPr>
      <w:rPr/>
    </w:lvl>
    <w:lvl w:ilvl="5">
      <w:start w:val="1"/>
      <w:numFmt w:val="lowerRoman"/>
      <w:lvlText w:val="%6."/>
      <w:lvlJc w:val="right"/>
      <w:pPr>
        <w:ind w:left="4031" w:hanging="180"/>
      </w:pPr>
      <w:rPr/>
    </w:lvl>
    <w:lvl w:ilvl="6">
      <w:start w:val="1"/>
      <w:numFmt w:val="decimal"/>
      <w:lvlText w:val="%7."/>
      <w:lvlJc w:val="left"/>
      <w:pPr>
        <w:ind w:left="4751" w:hanging="360"/>
      </w:pPr>
      <w:rPr/>
    </w:lvl>
    <w:lvl w:ilvl="7">
      <w:start w:val="1"/>
      <w:numFmt w:val="lowerLetter"/>
      <w:lvlText w:val="%8."/>
      <w:lvlJc w:val="left"/>
      <w:pPr>
        <w:ind w:left="5471" w:hanging="360"/>
      </w:pPr>
      <w:rPr/>
    </w:lvl>
    <w:lvl w:ilvl="8">
      <w:start w:val="1"/>
      <w:numFmt w:val="lowerRoman"/>
      <w:lvlText w:val="%9."/>
      <w:lvlJc w:val="right"/>
      <w:pPr>
        <w:ind w:left="619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A041C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A041C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J8+MQFmkc1U2+CHVEjrTGKeGNw==">AMUW2mUwMq8IXkXN/WAYSvNlMhQCEHjOhMs1NBmbPNdiF6wgy84t5a8Cpg5BCHTpKpIco8L5+HezCDPaAoMSn7e2EGs24FvQzomeANjrWrhLDZxwOSPYbhpSA9w0z6SxzB13rQOhBxWo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2020-12-24T12:47:00Z</dcterms:created>
  <dc:creator>Татьяна Панкова</dc:creator>
</cp:coreProperties>
</file>